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14CF78" w14:textId="77777777" w:rsidR="00B16FFF" w:rsidRPr="00446A6C" w:rsidRDefault="00B16FFF" w:rsidP="00B16FFF">
      <w:pPr>
        <w:spacing w:after="0"/>
        <w:jc w:val="right"/>
        <w:rPr>
          <w:rFonts w:ascii="GHEA Grapalat" w:eastAsia="Times New Roman" w:hAnsi="GHEA Grapalat"/>
          <w:b/>
          <w:bCs/>
          <w:i/>
          <w:iCs/>
          <w:sz w:val="24"/>
          <w:szCs w:val="24"/>
          <w:shd w:val="clear" w:color="auto" w:fill="FFFFFF"/>
        </w:rPr>
      </w:pPr>
      <w:r w:rsidRPr="00446A6C">
        <w:rPr>
          <w:rFonts w:ascii="GHEA Grapalat" w:eastAsia="Times New Roman" w:hAnsi="GHEA Grapalat"/>
          <w:b/>
          <w:bCs/>
          <w:i/>
          <w:iCs/>
          <w:sz w:val="24"/>
          <w:szCs w:val="24"/>
          <w:shd w:val="clear" w:color="auto" w:fill="FFFFFF"/>
        </w:rPr>
        <w:t>ՆԱԽԱԳԻԾ</w:t>
      </w:r>
    </w:p>
    <w:p w14:paraId="0791F1B2" w14:textId="77777777" w:rsidR="00B16FFF" w:rsidRPr="00617927" w:rsidRDefault="00B16FFF" w:rsidP="00C92DBA">
      <w:pPr>
        <w:spacing w:after="0"/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</w:pPr>
    </w:p>
    <w:p w14:paraId="38CFE273" w14:textId="3B0C6665" w:rsidR="00B16FFF" w:rsidRPr="00617927" w:rsidRDefault="00B16FFF" w:rsidP="00C92DBA">
      <w:pPr>
        <w:spacing w:after="0"/>
        <w:jc w:val="center"/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</w:pPr>
      <w:r w:rsidRPr="00617927"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  <w:t>ՀԱՅԱՍՏԱՆԻ ՀԱՆՐԱՊԵՏՈՒԹՅԱՆ</w:t>
      </w:r>
      <w:r w:rsidR="00C92DBA"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  <w:t xml:space="preserve"> </w:t>
      </w:r>
      <w:r w:rsidRPr="00617927"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  <w:t>ՕՐԵՆՔԸ</w:t>
      </w:r>
    </w:p>
    <w:p w14:paraId="1A2F2DE5" w14:textId="586AA085" w:rsidR="00B16FFF" w:rsidRPr="00617927" w:rsidRDefault="00B16FFF" w:rsidP="00B16FFF">
      <w:pPr>
        <w:spacing w:after="0"/>
        <w:jc w:val="center"/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</w:pPr>
      <w:r w:rsidRPr="00617927"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  <w:t>«</w:t>
      </w:r>
      <w:r w:rsidR="008478E7" w:rsidRPr="00617927"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  <w:t>Բ</w:t>
      </w:r>
      <w:r w:rsidR="008478E7" w:rsidRPr="00617927">
        <w:rPr>
          <w:rFonts w:ascii="GHEA Grapalat" w:hAnsi="GHEA Grapalat"/>
          <w:b/>
          <w:bCs/>
          <w:sz w:val="24"/>
          <w:szCs w:val="24"/>
          <w:shd w:val="clear" w:color="auto" w:fill="FFFFFF"/>
        </w:rPr>
        <w:t>ԱՆԿԵՐԻ ԵՎ ԲԱՆԿԱՅԻՆ ԳՈՐԾՈՒՆԵՈՒԹՅԱՆ ՄԱՍԻՆ</w:t>
      </w:r>
      <w:r w:rsidRPr="00617927"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  <w:t>» ՕՐԵՆՔՈՒՄ</w:t>
      </w:r>
    </w:p>
    <w:p w14:paraId="1F00750C" w14:textId="43775E9C" w:rsidR="00B16FFF" w:rsidRPr="00617927" w:rsidRDefault="00B16FFF" w:rsidP="00B16FFF">
      <w:pPr>
        <w:spacing w:after="0"/>
        <w:jc w:val="center"/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</w:pPr>
      <w:r w:rsidRPr="00617927"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  <w:t>ԼՐԱՑՈՒՄՆԵՐ</w:t>
      </w:r>
      <w:r w:rsidR="00654FFB"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  <w:t xml:space="preserve"> ԵՎ</w:t>
      </w:r>
      <w:r w:rsidRPr="00617927"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  <w:t xml:space="preserve"> </w:t>
      </w:r>
      <w:r w:rsidR="00654FFB" w:rsidRPr="00617927"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  <w:t xml:space="preserve">ՓՈՓՈԽՈՒԹՅՈՒՆՆԵՐ </w:t>
      </w:r>
      <w:r w:rsidRPr="00617927"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  <w:t>ԿԱՏԱՐԵԼՈՒ ՄԱՍԻՆ</w:t>
      </w:r>
    </w:p>
    <w:p w14:paraId="6F971271" w14:textId="77777777" w:rsidR="00B16FFF" w:rsidRPr="00617927" w:rsidRDefault="00B16FFF" w:rsidP="00B16FFF">
      <w:pPr>
        <w:spacing w:after="0"/>
        <w:jc w:val="both"/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</w:pPr>
    </w:p>
    <w:p w14:paraId="3FE5343E" w14:textId="77777777" w:rsidR="00F264AF" w:rsidRPr="00617927" w:rsidRDefault="00F264AF" w:rsidP="008478E7">
      <w:pPr>
        <w:spacing w:after="0"/>
        <w:jc w:val="both"/>
        <w:rPr>
          <w:rFonts w:ascii="GHEA Grapalat" w:eastAsia="GHEA Grapalat" w:hAnsi="GHEA Grapalat" w:cs="GHEA Grapalat"/>
          <w:b/>
          <w:bCs/>
          <w:sz w:val="24"/>
          <w:szCs w:val="24"/>
        </w:rPr>
      </w:pPr>
    </w:p>
    <w:p w14:paraId="5400009C" w14:textId="754A0D73" w:rsidR="008359C1" w:rsidRDefault="00F264AF" w:rsidP="00617927">
      <w:pPr>
        <w:spacing w:after="0"/>
        <w:ind w:firstLine="720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617927">
        <w:rPr>
          <w:rFonts w:ascii="GHEA Grapalat" w:eastAsia="GHEA Grapalat" w:hAnsi="GHEA Grapalat" w:cs="GHEA Grapalat"/>
          <w:b/>
          <w:bCs/>
          <w:sz w:val="24"/>
          <w:szCs w:val="24"/>
        </w:rPr>
        <w:t xml:space="preserve">Հոդված </w:t>
      </w:r>
      <w:r w:rsidR="00071FE9">
        <w:rPr>
          <w:rFonts w:ascii="GHEA Grapalat" w:eastAsia="GHEA Grapalat" w:hAnsi="GHEA Grapalat" w:cs="GHEA Grapalat"/>
          <w:b/>
          <w:bCs/>
          <w:sz w:val="24"/>
          <w:szCs w:val="24"/>
        </w:rPr>
        <w:t>1</w:t>
      </w:r>
      <w:r w:rsidRPr="00617927">
        <w:rPr>
          <w:rFonts w:ascii="Cambria Math" w:eastAsia="GHEA Grapalat" w:hAnsi="Cambria Math" w:cs="Cambria Math"/>
          <w:b/>
          <w:bCs/>
          <w:sz w:val="24"/>
          <w:szCs w:val="24"/>
        </w:rPr>
        <w:t>․</w:t>
      </w:r>
      <w:r w:rsidRPr="00617927">
        <w:rPr>
          <w:rFonts w:ascii="GHEA Grapalat" w:eastAsia="GHEA Grapalat" w:hAnsi="GHEA Grapalat" w:cs="GHEA Grapalat"/>
          <w:b/>
          <w:bCs/>
          <w:sz w:val="24"/>
          <w:szCs w:val="24"/>
        </w:rPr>
        <w:t xml:space="preserve"> </w:t>
      </w:r>
      <w:r w:rsidR="0056388B" w:rsidRPr="0056388B">
        <w:rPr>
          <w:rFonts w:ascii="GHEA Grapalat" w:eastAsia="GHEA Grapalat" w:hAnsi="GHEA Grapalat" w:cs="GHEA Grapalat"/>
          <w:sz w:val="24"/>
          <w:szCs w:val="24"/>
        </w:rPr>
        <w:t xml:space="preserve">«Բանկերի և բանկային գործունեության մասին» 1996 թվականի հունիսի 30-ի ՀO-68-Ն օրենքի (այսուհետ՝ Օրենք) </w:t>
      </w:r>
      <w:r w:rsidR="008359C1">
        <w:rPr>
          <w:rFonts w:ascii="GHEA Grapalat" w:eastAsia="GHEA Grapalat" w:hAnsi="GHEA Grapalat" w:cs="GHEA Grapalat"/>
          <w:sz w:val="24"/>
          <w:szCs w:val="24"/>
        </w:rPr>
        <w:t>2-րդ հոդվածի 2-րդ մաս</w:t>
      </w:r>
      <w:r w:rsidR="005D2181">
        <w:rPr>
          <w:rFonts w:ascii="GHEA Grapalat" w:eastAsia="GHEA Grapalat" w:hAnsi="GHEA Grapalat" w:cs="GHEA Grapalat"/>
          <w:sz w:val="24"/>
          <w:szCs w:val="24"/>
        </w:rPr>
        <w:t xml:space="preserve">ը </w:t>
      </w:r>
      <w:r w:rsidR="008359C1">
        <w:rPr>
          <w:rFonts w:ascii="GHEA Grapalat" w:eastAsia="GHEA Grapalat" w:hAnsi="GHEA Grapalat" w:cs="GHEA Grapalat"/>
          <w:sz w:val="24"/>
          <w:szCs w:val="24"/>
        </w:rPr>
        <w:t>«ներդրումային ընկերությունների,» բառերից հետո լրացնել «կրիպտոակտիվներով ծառայություններ մատուցող անձանց,» բառերով։</w:t>
      </w:r>
    </w:p>
    <w:p w14:paraId="042CC281" w14:textId="77777777" w:rsidR="008359C1" w:rsidRDefault="008359C1" w:rsidP="00617927">
      <w:pPr>
        <w:spacing w:after="0"/>
        <w:ind w:firstLine="720"/>
        <w:jc w:val="both"/>
        <w:rPr>
          <w:rFonts w:ascii="GHEA Grapalat" w:eastAsia="GHEA Grapalat" w:hAnsi="GHEA Grapalat" w:cs="GHEA Grapalat"/>
          <w:sz w:val="24"/>
          <w:szCs w:val="24"/>
        </w:rPr>
      </w:pPr>
    </w:p>
    <w:p w14:paraId="73358706" w14:textId="68A54F27" w:rsidR="008478E7" w:rsidRPr="00617927" w:rsidRDefault="008359C1" w:rsidP="00617927">
      <w:pPr>
        <w:spacing w:after="0"/>
        <w:ind w:firstLine="720"/>
        <w:jc w:val="both"/>
        <w:rPr>
          <w:rFonts w:ascii="GHEA Grapalat" w:eastAsia="GHEA Grapalat" w:hAnsi="GHEA Grapalat" w:cs="GHEA Grapalat"/>
          <w:b/>
          <w:bCs/>
          <w:sz w:val="24"/>
          <w:szCs w:val="24"/>
        </w:rPr>
      </w:pPr>
      <w:r w:rsidRPr="00617927">
        <w:rPr>
          <w:rFonts w:ascii="GHEA Grapalat" w:eastAsia="GHEA Grapalat" w:hAnsi="GHEA Grapalat" w:cs="GHEA Grapalat"/>
          <w:b/>
          <w:bCs/>
          <w:sz w:val="24"/>
          <w:szCs w:val="24"/>
        </w:rPr>
        <w:t xml:space="preserve">Հոդված </w:t>
      </w:r>
      <w:r>
        <w:rPr>
          <w:rFonts w:ascii="GHEA Grapalat" w:eastAsia="GHEA Grapalat" w:hAnsi="GHEA Grapalat" w:cs="GHEA Grapalat"/>
          <w:b/>
          <w:bCs/>
          <w:sz w:val="24"/>
          <w:szCs w:val="24"/>
        </w:rPr>
        <w:t>2</w:t>
      </w:r>
      <w:r w:rsidRPr="00617927">
        <w:rPr>
          <w:rFonts w:ascii="Cambria Math" w:eastAsia="GHEA Grapalat" w:hAnsi="Cambria Math" w:cs="Cambria Math"/>
          <w:sz w:val="24"/>
          <w:szCs w:val="24"/>
        </w:rPr>
        <w:t>․</w:t>
      </w:r>
      <w:r w:rsidRPr="00617927"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 xml:space="preserve">Օրենքի </w:t>
      </w:r>
      <w:r w:rsidR="00F264AF" w:rsidRPr="00617927">
        <w:rPr>
          <w:rFonts w:ascii="GHEA Grapalat" w:eastAsia="GHEA Grapalat" w:hAnsi="GHEA Grapalat" w:cs="GHEA Grapalat"/>
          <w:sz w:val="24"/>
          <w:szCs w:val="24"/>
        </w:rPr>
        <w:t>21</w:t>
      </w:r>
      <w:r w:rsidR="00F264AF" w:rsidRPr="00617927">
        <w:rPr>
          <w:rFonts w:ascii="GHEA Grapalat" w:eastAsia="GHEA Grapalat" w:hAnsi="GHEA Grapalat" w:cs="GHEA Grapalat"/>
          <w:sz w:val="24"/>
          <w:szCs w:val="24"/>
          <w:vertAlign w:val="superscript"/>
        </w:rPr>
        <w:t>6</w:t>
      </w:r>
      <w:r w:rsidR="00F264AF" w:rsidRPr="00617927">
        <w:rPr>
          <w:rFonts w:ascii="GHEA Grapalat" w:eastAsia="GHEA Grapalat" w:hAnsi="GHEA Grapalat" w:cs="GHEA Grapalat"/>
          <w:sz w:val="24"/>
          <w:szCs w:val="24"/>
        </w:rPr>
        <w:t xml:space="preserve">-րդ հոդվածի 1-ին մասի «ժզ» </w:t>
      </w:r>
      <w:r w:rsidR="00E4347F">
        <w:rPr>
          <w:rFonts w:ascii="GHEA Grapalat" w:eastAsia="GHEA Grapalat" w:hAnsi="GHEA Grapalat" w:cs="GHEA Grapalat"/>
          <w:sz w:val="24"/>
          <w:szCs w:val="24"/>
        </w:rPr>
        <w:t>կետը</w:t>
      </w:r>
      <w:r w:rsidR="00E4347F" w:rsidRPr="00617927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="00F264AF" w:rsidRPr="00617927">
        <w:rPr>
          <w:rFonts w:ascii="GHEA Grapalat" w:eastAsia="GHEA Grapalat" w:hAnsi="GHEA Grapalat" w:cs="GHEA Grapalat"/>
          <w:sz w:val="24"/>
          <w:szCs w:val="24"/>
        </w:rPr>
        <w:t xml:space="preserve">«և </w:t>
      </w:r>
      <w:r w:rsidR="00AC0FAB">
        <w:rPr>
          <w:rFonts w:ascii="GHEA Grapalat" w:eastAsia="GHEA Grapalat" w:hAnsi="GHEA Grapalat" w:cs="GHEA Grapalat"/>
          <w:sz w:val="24"/>
          <w:szCs w:val="24"/>
        </w:rPr>
        <w:t xml:space="preserve">այլ </w:t>
      </w:r>
      <w:r w:rsidR="00F264AF" w:rsidRPr="00617927">
        <w:rPr>
          <w:rFonts w:ascii="GHEA Grapalat" w:eastAsia="GHEA Grapalat" w:hAnsi="GHEA Grapalat" w:cs="GHEA Grapalat"/>
          <w:sz w:val="24"/>
          <w:szCs w:val="24"/>
        </w:rPr>
        <w:t xml:space="preserve">արժեթղթերի» բառերից հետո լրացնել «, ինչպես նաև </w:t>
      </w:r>
      <w:r w:rsidR="00C61F9C">
        <w:rPr>
          <w:rFonts w:ascii="GHEA Grapalat" w:eastAsia="GHEA Grapalat" w:hAnsi="GHEA Grapalat" w:cs="GHEA Grapalat"/>
          <w:sz w:val="24"/>
          <w:szCs w:val="24"/>
        </w:rPr>
        <w:t>ակտիվին կցված թոքենների</w:t>
      </w:r>
      <w:r w:rsidR="00F264AF" w:rsidRPr="00617927">
        <w:rPr>
          <w:rFonts w:ascii="GHEA Grapalat" w:eastAsia="GHEA Grapalat" w:hAnsi="GHEA Grapalat" w:cs="GHEA Grapalat"/>
          <w:sz w:val="24"/>
          <w:szCs w:val="24"/>
        </w:rPr>
        <w:t>» բառերով։</w:t>
      </w:r>
    </w:p>
    <w:p w14:paraId="454E1243" w14:textId="77777777" w:rsidR="00F264AF" w:rsidRPr="00617927" w:rsidRDefault="00F264AF" w:rsidP="008478E7">
      <w:pPr>
        <w:spacing w:after="0"/>
        <w:ind w:firstLine="720"/>
        <w:jc w:val="both"/>
        <w:rPr>
          <w:rFonts w:ascii="GHEA Grapalat" w:eastAsia="GHEA Grapalat" w:hAnsi="GHEA Grapalat" w:cs="GHEA Grapalat"/>
          <w:b/>
          <w:bCs/>
          <w:sz w:val="24"/>
          <w:szCs w:val="24"/>
        </w:rPr>
      </w:pPr>
    </w:p>
    <w:p w14:paraId="5864ED6F" w14:textId="3C0F4AFF" w:rsidR="0089230D" w:rsidRPr="00617927" w:rsidRDefault="008478E7" w:rsidP="008478E7">
      <w:pPr>
        <w:spacing w:after="0"/>
        <w:ind w:firstLine="720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617927">
        <w:rPr>
          <w:rFonts w:ascii="GHEA Grapalat" w:eastAsia="GHEA Grapalat" w:hAnsi="GHEA Grapalat" w:cs="GHEA Grapalat"/>
          <w:b/>
          <w:bCs/>
          <w:sz w:val="24"/>
          <w:szCs w:val="24"/>
        </w:rPr>
        <w:t xml:space="preserve">Հոդված </w:t>
      </w:r>
      <w:r w:rsidR="008359C1">
        <w:rPr>
          <w:rFonts w:ascii="GHEA Grapalat" w:eastAsia="GHEA Grapalat" w:hAnsi="GHEA Grapalat" w:cs="GHEA Grapalat"/>
          <w:b/>
          <w:bCs/>
          <w:sz w:val="24"/>
          <w:szCs w:val="24"/>
        </w:rPr>
        <w:t>3</w:t>
      </w:r>
      <w:r w:rsidRPr="00617927">
        <w:rPr>
          <w:rFonts w:ascii="Cambria Math" w:eastAsia="GHEA Grapalat" w:hAnsi="Cambria Math" w:cs="Cambria Math"/>
          <w:sz w:val="24"/>
          <w:szCs w:val="24"/>
        </w:rPr>
        <w:t>․</w:t>
      </w:r>
      <w:r w:rsidRPr="00617927">
        <w:rPr>
          <w:rFonts w:ascii="GHEA Grapalat" w:eastAsia="GHEA Grapalat" w:hAnsi="GHEA Grapalat" w:cs="GHEA Grapalat"/>
          <w:sz w:val="24"/>
          <w:szCs w:val="24"/>
        </w:rPr>
        <w:t xml:space="preserve"> Օրենքի 34-րդ հոդվածի 1-ին մաս</w:t>
      </w:r>
      <w:r w:rsidR="0089230D" w:rsidRPr="00617927">
        <w:rPr>
          <w:rFonts w:ascii="GHEA Grapalat" w:eastAsia="GHEA Grapalat" w:hAnsi="GHEA Grapalat" w:cs="GHEA Grapalat"/>
          <w:sz w:val="24"/>
          <w:szCs w:val="24"/>
        </w:rPr>
        <w:t>ում</w:t>
      </w:r>
      <w:r w:rsidR="0089230D" w:rsidRPr="00617927">
        <w:rPr>
          <w:rFonts w:ascii="Cambria Math" w:eastAsia="GHEA Grapalat" w:hAnsi="Cambria Math" w:cs="Cambria Math"/>
          <w:sz w:val="24"/>
          <w:szCs w:val="24"/>
        </w:rPr>
        <w:t>․</w:t>
      </w:r>
    </w:p>
    <w:p w14:paraId="123FFFBE" w14:textId="77777777" w:rsidR="0089230D" w:rsidRPr="00617927" w:rsidRDefault="0089230D" w:rsidP="008478E7">
      <w:pPr>
        <w:spacing w:after="0"/>
        <w:ind w:firstLine="720"/>
        <w:jc w:val="both"/>
        <w:rPr>
          <w:rFonts w:ascii="GHEA Grapalat" w:eastAsia="GHEA Grapalat" w:hAnsi="GHEA Grapalat" w:cs="GHEA Grapalat"/>
          <w:sz w:val="24"/>
          <w:szCs w:val="24"/>
        </w:rPr>
      </w:pPr>
    </w:p>
    <w:p w14:paraId="66DE0D1D" w14:textId="0B536D2F" w:rsidR="00F040BB" w:rsidRPr="00617927" w:rsidRDefault="00F040BB" w:rsidP="006A7E06">
      <w:pPr>
        <w:pStyle w:val="ListParagraph"/>
        <w:numPr>
          <w:ilvl w:val="0"/>
          <w:numId w:val="6"/>
        </w:numPr>
        <w:tabs>
          <w:tab w:val="left" w:pos="990"/>
        </w:tabs>
        <w:spacing w:after="0"/>
        <w:ind w:left="540" w:hanging="540"/>
        <w:jc w:val="both"/>
        <w:rPr>
          <w:rFonts w:eastAsia="GHEA Grapalat" w:cs="Cambria Math"/>
          <w:sz w:val="24"/>
          <w:szCs w:val="24"/>
        </w:rPr>
      </w:pPr>
      <w:r w:rsidRPr="00617927">
        <w:rPr>
          <w:rFonts w:eastAsia="GHEA Grapalat" w:cs="Cambria Math"/>
          <w:sz w:val="24"/>
          <w:szCs w:val="24"/>
        </w:rPr>
        <w:t xml:space="preserve">9-րդ </w:t>
      </w:r>
      <w:r w:rsidR="006A7E06" w:rsidRPr="00617927">
        <w:rPr>
          <w:rFonts w:eastAsia="GHEA Grapalat" w:cs="Cambria Math"/>
          <w:sz w:val="24"/>
          <w:szCs w:val="24"/>
        </w:rPr>
        <w:t>կետում</w:t>
      </w:r>
      <w:r w:rsidRPr="00617927">
        <w:rPr>
          <w:rFonts w:eastAsia="GHEA Grapalat" w:cs="Cambria Math"/>
          <w:sz w:val="24"/>
          <w:szCs w:val="24"/>
        </w:rPr>
        <w:t xml:space="preserve"> «փաթեթի, որի կառավարումն իրականացվում է սույն մասի 7-րդ կետի համաձայն» բառերը փոխարինել «</w:t>
      </w:r>
      <w:r w:rsidRPr="000522CE">
        <w:rPr>
          <w:rFonts w:eastAsia="GHEA Grapalat" w:cs="Cambria Math"/>
          <w:sz w:val="24"/>
          <w:szCs w:val="24"/>
        </w:rPr>
        <w:t xml:space="preserve">և </w:t>
      </w:r>
      <w:r w:rsidR="00265DDD" w:rsidRPr="008A0A85">
        <w:rPr>
          <w:rFonts w:eastAsia="GHEA Grapalat" w:cs="Cambria Math"/>
          <w:sz w:val="24"/>
          <w:szCs w:val="24"/>
        </w:rPr>
        <w:t>արժեթուղթ</w:t>
      </w:r>
      <w:r w:rsidR="00265DDD" w:rsidRPr="000522CE">
        <w:rPr>
          <w:rFonts w:eastAsia="GHEA Grapalat" w:cs="Cambria Math"/>
          <w:sz w:val="24"/>
          <w:szCs w:val="24"/>
        </w:rPr>
        <w:t xml:space="preserve"> չհամարվող</w:t>
      </w:r>
      <w:r w:rsidR="00265DDD" w:rsidRPr="00617927">
        <w:rPr>
          <w:rFonts w:eastAsia="GHEA Grapalat" w:cs="Cambria Math"/>
          <w:sz w:val="24"/>
          <w:szCs w:val="24"/>
        </w:rPr>
        <w:t xml:space="preserve"> </w:t>
      </w:r>
      <w:r w:rsidRPr="00617927">
        <w:rPr>
          <w:rFonts w:eastAsia="GHEA Grapalat" w:cs="Cambria Math"/>
          <w:sz w:val="24"/>
          <w:szCs w:val="24"/>
        </w:rPr>
        <w:t>կրիպտոակտիվների փաթեթների, որոնց կառավարումն իրականացվում է սույն մասի համապատասխանաբար 7-րդ և 19-րդ կետերի համաձայն» բառերով</w:t>
      </w:r>
      <w:r w:rsidR="0061173A" w:rsidRPr="00617927">
        <w:rPr>
          <w:rFonts w:ascii="Cambria Math" w:eastAsia="GHEA Grapalat" w:hAnsi="Cambria Math" w:cs="Cambria Math"/>
          <w:sz w:val="24"/>
          <w:szCs w:val="24"/>
        </w:rPr>
        <w:t>․</w:t>
      </w:r>
    </w:p>
    <w:p w14:paraId="5427FF4D" w14:textId="77777777" w:rsidR="00410CCC" w:rsidRPr="00617927" w:rsidRDefault="00410CCC" w:rsidP="00410CCC">
      <w:pPr>
        <w:pStyle w:val="ListParagraph"/>
        <w:tabs>
          <w:tab w:val="left" w:pos="990"/>
        </w:tabs>
        <w:spacing w:after="0"/>
        <w:ind w:left="540"/>
        <w:jc w:val="both"/>
        <w:rPr>
          <w:rFonts w:eastAsia="GHEA Grapalat" w:cs="Cambria Math"/>
          <w:sz w:val="24"/>
          <w:szCs w:val="24"/>
        </w:rPr>
      </w:pPr>
    </w:p>
    <w:p w14:paraId="0F3D89CA" w14:textId="1A4F74BE" w:rsidR="006A7E06" w:rsidRPr="00617927" w:rsidRDefault="006A7E06" w:rsidP="006A7E06">
      <w:pPr>
        <w:pStyle w:val="ListParagraph"/>
        <w:numPr>
          <w:ilvl w:val="0"/>
          <w:numId w:val="6"/>
        </w:numPr>
        <w:tabs>
          <w:tab w:val="left" w:pos="990"/>
        </w:tabs>
        <w:spacing w:after="0"/>
        <w:ind w:left="540" w:hanging="540"/>
        <w:jc w:val="both"/>
        <w:rPr>
          <w:rFonts w:eastAsia="GHEA Grapalat" w:cs="Cambria Math"/>
          <w:sz w:val="24"/>
          <w:szCs w:val="24"/>
        </w:rPr>
      </w:pPr>
      <w:r w:rsidRPr="00617927">
        <w:rPr>
          <w:rFonts w:eastAsia="GHEA Grapalat" w:cs="Cambria Math"/>
          <w:sz w:val="24"/>
          <w:szCs w:val="24"/>
        </w:rPr>
        <w:t xml:space="preserve">14-րդ կետում «խորհրդատվության, որն իրականացվում է սույն մասի 7-րդ կետի համաձայն» բառերը փոխարինել «և </w:t>
      </w:r>
      <w:r w:rsidR="00617927" w:rsidRPr="00617927">
        <w:rPr>
          <w:rFonts w:eastAsia="GHEA Grapalat" w:cs="Cambria Math"/>
          <w:sz w:val="24"/>
          <w:szCs w:val="24"/>
        </w:rPr>
        <w:t xml:space="preserve">արժեթուղթ չհամարվող </w:t>
      </w:r>
      <w:r w:rsidRPr="00617927">
        <w:rPr>
          <w:rFonts w:eastAsia="GHEA Grapalat" w:cs="Cambria Math"/>
          <w:sz w:val="24"/>
          <w:szCs w:val="24"/>
        </w:rPr>
        <w:t>կրիպտոակտիվների հետ կապված խորհրդատվության, որոնք իրականացվում են սույն մասի համապատասխանաբար 7-րդ և 19-րդ կետերի համաձայն» բառերով</w:t>
      </w:r>
      <w:r w:rsidRPr="00617927">
        <w:rPr>
          <w:rFonts w:ascii="Cambria Math" w:eastAsia="GHEA Grapalat" w:hAnsi="Cambria Math" w:cs="Cambria Math"/>
          <w:sz w:val="24"/>
          <w:szCs w:val="24"/>
        </w:rPr>
        <w:t>․</w:t>
      </w:r>
    </w:p>
    <w:p w14:paraId="58AEBB42" w14:textId="77777777" w:rsidR="00410CCC" w:rsidRPr="00617927" w:rsidRDefault="00410CCC" w:rsidP="00410CCC">
      <w:pPr>
        <w:pStyle w:val="ListParagraph"/>
        <w:tabs>
          <w:tab w:val="left" w:pos="990"/>
        </w:tabs>
        <w:spacing w:after="0"/>
        <w:ind w:left="540"/>
        <w:jc w:val="both"/>
        <w:rPr>
          <w:rFonts w:eastAsia="GHEA Grapalat" w:cs="Cambria Math"/>
          <w:sz w:val="24"/>
          <w:szCs w:val="24"/>
        </w:rPr>
      </w:pPr>
    </w:p>
    <w:p w14:paraId="3A50AB1C" w14:textId="469F2153" w:rsidR="008478E7" w:rsidRPr="00617927" w:rsidRDefault="006A7E06" w:rsidP="006A7E06">
      <w:pPr>
        <w:pStyle w:val="ListParagraph"/>
        <w:numPr>
          <w:ilvl w:val="0"/>
          <w:numId w:val="6"/>
        </w:numPr>
        <w:tabs>
          <w:tab w:val="left" w:pos="990"/>
        </w:tabs>
        <w:spacing w:after="0"/>
        <w:ind w:left="540" w:hanging="540"/>
        <w:jc w:val="both"/>
        <w:rPr>
          <w:rFonts w:eastAsia="GHEA Grapalat" w:cs="Cambria Math"/>
          <w:sz w:val="24"/>
          <w:szCs w:val="24"/>
        </w:rPr>
      </w:pPr>
      <w:r w:rsidRPr="00617927">
        <w:rPr>
          <w:rFonts w:eastAsia="GHEA Grapalat" w:cs="GHEA Grapalat"/>
          <w:sz w:val="24"/>
          <w:szCs w:val="24"/>
        </w:rPr>
        <w:t>լ</w:t>
      </w:r>
      <w:r w:rsidR="008478E7" w:rsidRPr="00617927">
        <w:rPr>
          <w:rFonts w:eastAsia="GHEA Grapalat" w:cs="GHEA Grapalat"/>
          <w:sz w:val="24"/>
          <w:szCs w:val="24"/>
        </w:rPr>
        <w:t>րացնել նոր 19-րդ կետ</w:t>
      </w:r>
      <w:r w:rsidR="008478E7" w:rsidRPr="00617927">
        <w:rPr>
          <w:rFonts w:eastAsia="GHEA Grapalat" w:cs="Cambria Math"/>
          <w:sz w:val="24"/>
          <w:szCs w:val="24"/>
        </w:rPr>
        <w:t>՝ հետևյալ բովանդակությամբ</w:t>
      </w:r>
      <w:r w:rsidR="008478E7" w:rsidRPr="00617927">
        <w:rPr>
          <w:rFonts w:ascii="Cambria Math" w:eastAsia="GHEA Grapalat" w:hAnsi="Cambria Math" w:cs="Cambria Math"/>
          <w:sz w:val="24"/>
          <w:szCs w:val="24"/>
        </w:rPr>
        <w:t>․</w:t>
      </w:r>
    </w:p>
    <w:p w14:paraId="1D76FC1C" w14:textId="189C340D" w:rsidR="008478E7" w:rsidRPr="00617927" w:rsidRDefault="008478E7" w:rsidP="006A7E06">
      <w:pPr>
        <w:spacing w:after="0"/>
        <w:ind w:left="540"/>
        <w:jc w:val="both"/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</w:pPr>
      <w:r w:rsidRPr="00617927"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 xml:space="preserve">«19) մատուցել </w:t>
      </w:r>
      <w:r w:rsidR="008A0258" w:rsidRPr="00617927"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>«Կրիպտոակտիվների մասին» օրենք</w:t>
      </w:r>
      <w:r w:rsidR="00C61F9C"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>ով</w:t>
      </w:r>
      <w:r w:rsidR="008A0258"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 xml:space="preserve"> նախատեսված </w:t>
      </w:r>
      <w:r w:rsidR="007524AC"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 xml:space="preserve">կրիպտոակտիվներով </w:t>
      </w:r>
      <w:r w:rsidRPr="00617927"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>ծառայություններ</w:t>
      </w:r>
      <w:r w:rsidR="00DA26D4"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>։</w:t>
      </w:r>
      <w:r w:rsidRPr="00617927"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>»</w:t>
      </w:r>
      <w:r w:rsidR="004A2464" w:rsidRPr="00617927"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>։</w:t>
      </w:r>
    </w:p>
    <w:p w14:paraId="1F3DB9FE" w14:textId="1A906963" w:rsidR="005E20D2" w:rsidRPr="005D2181" w:rsidRDefault="005E20D2" w:rsidP="00284A29">
      <w:pPr>
        <w:spacing w:after="0"/>
        <w:ind w:firstLine="720"/>
        <w:jc w:val="both"/>
        <w:rPr>
          <w:rFonts w:ascii="GHEA Grapalat" w:eastAsia="GHEA Grapalat" w:hAnsi="GHEA Grapalat" w:cs="GHEA Grapalat"/>
          <w:sz w:val="24"/>
          <w:szCs w:val="24"/>
        </w:rPr>
      </w:pPr>
    </w:p>
    <w:p w14:paraId="6F332AC7" w14:textId="0F11D6C4" w:rsidR="005D2181" w:rsidRPr="00617927" w:rsidRDefault="005D2181" w:rsidP="005D2181">
      <w:pPr>
        <w:spacing w:after="0"/>
        <w:ind w:firstLine="720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5A34BD">
        <w:rPr>
          <w:rFonts w:ascii="GHEA Grapalat" w:eastAsia="GHEA Grapalat" w:hAnsi="GHEA Grapalat" w:cs="GHEA Grapalat"/>
          <w:b/>
          <w:bCs/>
          <w:sz w:val="24"/>
          <w:szCs w:val="24"/>
        </w:rPr>
        <w:t>Հոդված 4</w:t>
      </w:r>
      <w:r w:rsidRPr="005A34BD">
        <w:rPr>
          <w:rFonts w:ascii="Cambria Math" w:eastAsia="GHEA Grapalat" w:hAnsi="Cambria Math" w:cs="Cambria Math"/>
          <w:b/>
          <w:bCs/>
          <w:sz w:val="24"/>
          <w:szCs w:val="24"/>
        </w:rPr>
        <w:t>․</w:t>
      </w:r>
      <w:r w:rsidRPr="00617927">
        <w:rPr>
          <w:rFonts w:ascii="GHEA Grapalat" w:eastAsia="GHEA Grapalat" w:hAnsi="GHEA Grapalat" w:cs="GHEA Grapalat"/>
          <w:sz w:val="24"/>
          <w:szCs w:val="24"/>
        </w:rPr>
        <w:t xml:space="preserve"> Օրենքի </w:t>
      </w:r>
      <w:r>
        <w:rPr>
          <w:rFonts w:ascii="GHEA Grapalat" w:eastAsia="GHEA Grapalat" w:hAnsi="GHEA Grapalat" w:cs="GHEA Grapalat"/>
          <w:sz w:val="24"/>
          <w:szCs w:val="24"/>
        </w:rPr>
        <w:t>36</w:t>
      </w:r>
      <w:r w:rsidRPr="00617927">
        <w:rPr>
          <w:rFonts w:ascii="GHEA Grapalat" w:eastAsia="GHEA Grapalat" w:hAnsi="GHEA Grapalat" w:cs="GHEA Grapalat"/>
          <w:sz w:val="24"/>
          <w:szCs w:val="24"/>
        </w:rPr>
        <w:t>-րդ հոդված</w:t>
      </w:r>
      <w:r>
        <w:rPr>
          <w:rFonts w:ascii="GHEA Grapalat" w:eastAsia="GHEA Grapalat" w:hAnsi="GHEA Grapalat" w:cs="GHEA Grapalat"/>
          <w:sz w:val="24"/>
          <w:szCs w:val="24"/>
        </w:rPr>
        <w:t xml:space="preserve">ի </w:t>
      </w:r>
      <w:r w:rsidR="008A6287">
        <w:rPr>
          <w:rFonts w:ascii="GHEA Grapalat" w:eastAsia="GHEA Grapalat" w:hAnsi="GHEA Grapalat" w:cs="GHEA Grapalat"/>
          <w:sz w:val="24"/>
          <w:szCs w:val="24"/>
        </w:rPr>
        <w:t>6-րդ</w:t>
      </w:r>
      <w:r w:rsidRPr="00284A29">
        <w:rPr>
          <w:rFonts w:ascii="GHEA Grapalat" w:eastAsia="GHEA Grapalat" w:hAnsi="GHEA Grapalat" w:cs="GHEA Grapalat"/>
          <w:sz w:val="24"/>
          <w:szCs w:val="24"/>
        </w:rPr>
        <w:t xml:space="preserve"> մասը</w:t>
      </w:r>
      <w:r>
        <w:rPr>
          <w:rFonts w:ascii="GHEA Grapalat" w:eastAsia="GHEA Grapalat" w:hAnsi="GHEA Grapalat" w:cs="GHEA Grapalat"/>
          <w:sz w:val="24"/>
          <w:szCs w:val="24"/>
        </w:rPr>
        <w:t xml:space="preserve"> «ներդրումային ընկերությունների,» բառերից հետո լրացնել «կրիպտոակտիվներով ծառայություններ մատուցող անձանց,» բառերով։ </w:t>
      </w:r>
    </w:p>
    <w:p w14:paraId="7BCA0724" w14:textId="31BCE224" w:rsidR="0061173A" w:rsidRPr="00617927" w:rsidRDefault="0061173A" w:rsidP="00617927">
      <w:pPr>
        <w:spacing w:after="0"/>
        <w:ind w:firstLine="540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617927">
        <w:rPr>
          <w:rFonts w:ascii="GHEA Grapalat" w:eastAsia="GHEA Grapalat" w:hAnsi="GHEA Grapalat" w:cs="GHEA Grapalat"/>
          <w:b/>
          <w:bCs/>
          <w:sz w:val="24"/>
          <w:szCs w:val="24"/>
        </w:rPr>
        <w:lastRenderedPageBreak/>
        <w:t xml:space="preserve">Հոդված </w:t>
      </w:r>
      <w:r w:rsidR="005D2181">
        <w:rPr>
          <w:rFonts w:ascii="GHEA Grapalat" w:eastAsia="GHEA Grapalat" w:hAnsi="GHEA Grapalat" w:cs="GHEA Grapalat"/>
          <w:b/>
          <w:bCs/>
          <w:sz w:val="24"/>
          <w:szCs w:val="24"/>
        </w:rPr>
        <w:t>5</w:t>
      </w:r>
      <w:r w:rsidRPr="00617927">
        <w:rPr>
          <w:rFonts w:ascii="Cambria Math" w:eastAsia="GHEA Grapalat" w:hAnsi="Cambria Math" w:cs="Cambria Math"/>
          <w:b/>
          <w:bCs/>
          <w:sz w:val="24"/>
          <w:szCs w:val="24"/>
        </w:rPr>
        <w:t>․</w:t>
      </w:r>
      <w:r w:rsidRPr="00617927">
        <w:rPr>
          <w:rFonts w:ascii="GHEA Grapalat" w:eastAsia="GHEA Grapalat" w:hAnsi="GHEA Grapalat" w:cs="GHEA Grapalat"/>
          <w:sz w:val="24"/>
          <w:szCs w:val="24"/>
        </w:rPr>
        <w:t xml:space="preserve"> Օրենքի 43</w:t>
      </w:r>
      <w:r w:rsidR="000522CE">
        <w:rPr>
          <w:rFonts w:ascii="GHEA Grapalat" w:eastAsia="GHEA Grapalat" w:hAnsi="GHEA Grapalat" w:cs="GHEA Grapalat"/>
          <w:sz w:val="24"/>
          <w:szCs w:val="24"/>
        </w:rPr>
        <w:t>-</w:t>
      </w:r>
      <w:r w:rsidRPr="00617927">
        <w:rPr>
          <w:rFonts w:ascii="GHEA Grapalat" w:eastAsia="GHEA Grapalat" w:hAnsi="GHEA Grapalat" w:cs="GHEA Grapalat"/>
          <w:sz w:val="24"/>
          <w:szCs w:val="24"/>
        </w:rPr>
        <w:t>րդ հոդվա</w:t>
      </w:r>
      <w:r w:rsidR="00410CCC" w:rsidRPr="00617927">
        <w:rPr>
          <w:rFonts w:ascii="GHEA Grapalat" w:eastAsia="GHEA Grapalat" w:hAnsi="GHEA Grapalat" w:cs="GHEA Grapalat"/>
          <w:sz w:val="24"/>
          <w:szCs w:val="24"/>
        </w:rPr>
        <w:t xml:space="preserve">ծի 2-րդ մասը լրացնել </w:t>
      </w:r>
      <w:r w:rsidR="008A0A85" w:rsidRPr="00617927">
        <w:rPr>
          <w:rFonts w:ascii="GHEA Grapalat" w:eastAsia="GHEA Grapalat" w:hAnsi="GHEA Grapalat" w:cs="GHEA Grapalat"/>
          <w:sz w:val="24"/>
          <w:szCs w:val="24"/>
        </w:rPr>
        <w:t>հետևյալ բովանդակությամբ</w:t>
      </w:r>
      <w:r w:rsidR="00E4347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="00410CCC" w:rsidRPr="00617927">
        <w:rPr>
          <w:rFonts w:ascii="GHEA Grapalat" w:eastAsia="GHEA Grapalat" w:hAnsi="GHEA Grapalat" w:cs="GHEA Grapalat"/>
          <w:sz w:val="24"/>
          <w:szCs w:val="24"/>
        </w:rPr>
        <w:t>«ե»</w:t>
      </w:r>
      <w:r w:rsidR="008A0A85">
        <w:rPr>
          <w:rFonts w:ascii="GHEA Grapalat" w:eastAsia="GHEA Grapalat" w:hAnsi="GHEA Grapalat" w:cs="GHEA Grapalat"/>
          <w:sz w:val="24"/>
          <w:szCs w:val="24"/>
        </w:rPr>
        <w:t xml:space="preserve"> կետով</w:t>
      </w:r>
      <w:r w:rsidR="00410CCC" w:rsidRPr="00617927">
        <w:rPr>
          <w:rFonts w:ascii="Cambria Math" w:eastAsia="GHEA Grapalat" w:hAnsi="Cambria Math" w:cs="Cambria Math"/>
          <w:sz w:val="24"/>
          <w:szCs w:val="24"/>
        </w:rPr>
        <w:t>․</w:t>
      </w:r>
    </w:p>
    <w:p w14:paraId="7FE9E953" w14:textId="4BA90B17" w:rsidR="00410CCC" w:rsidRPr="00617927" w:rsidRDefault="00410CCC" w:rsidP="005E20D2">
      <w:pPr>
        <w:spacing w:after="0"/>
        <w:jc w:val="both"/>
        <w:rPr>
          <w:rFonts w:ascii="GHEA Grapalat" w:eastAsia="GHEA Grapalat" w:hAnsi="GHEA Grapalat" w:cs="GHEA Grapalat"/>
          <w:sz w:val="24"/>
          <w:szCs w:val="24"/>
        </w:rPr>
      </w:pPr>
    </w:p>
    <w:p w14:paraId="2F1B4799" w14:textId="3CE751CC" w:rsidR="00410CCC" w:rsidRPr="00617927" w:rsidRDefault="00410CCC" w:rsidP="00F264AF">
      <w:pPr>
        <w:spacing w:after="0"/>
        <w:ind w:left="540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617927">
        <w:rPr>
          <w:rFonts w:ascii="GHEA Grapalat" w:eastAsia="GHEA Grapalat" w:hAnsi="GHEA Grapalat" w:cs="GHEA Grapalat"/>
          <w:sz w:val="24"/>
          <w:szCs w:val="24"/>
        </w:rPr>
        <w:t>«ե</w:t>
      </w:r>
      <w:r w:rsidR="008A0A85" w:rsidRPr="00E4347F">
        <w:rPr>
          <w:rFonts w:ascii="Cambria Math" w:eastAsia="GHEA Grapalat" w:hAnsi="Cambria Math" w:cs="Cambria Math"/>
          <w:sz w:val="24"/>
          <w:szCs w:val="24"/>
        </w:rPr>
        <w:t>)</w:t>
      </w:r>
      <w:r w:rsidRPr="00617927">
        <w:rPr>
          <w:rFonts w:ascii="GHEA Grapalat" w:eastAsia="GHEA Grapalat" w:hAnsi="GHEA Grapalat" w:cs="GHEA Grapalat"/>
          <w:sz w:val="24"/>
          <w:szCs w:val="24"/>
        </w:rPr>
        <w:t xml:space="preserve"> բանկի թողարկած արժեթուղթ չհամարվող կրիպտոակտիվների</w:t>
      </w:r>
      <w:r w:rsidR="00F264AF" w:rsidRPr="00617927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617927">
        <w:rPr>
          <w:rFonts w:ascii="GHEA Grapalat" w:eastAsia="GHEA Grapalat" w:hAnsi="GHEA Grapalat" w:cs="GHEA Grapalat"/>
          <w:sz w:val="24"/>
          <w:szCs w:val="24"/>
        </w:rPr>
        <w:t>տեղաբաշխման դեպքում տեղեկություններ՝ «</w:t>
      </w:r>
      <w:r w:rsidR="00F264AF" w:rsidRPr="00617927">
        <w:rPr>
          <w:rFonts w:ascii="GHEA Grapalat" w:eastAsia="GHEA Grapalat" w:hAnsi="GHEA Grapalat" w:cs="GHEA Grapalat"/>
          <w:sz w:val="24"/>
          <w:szCs w:val="24"/>
        </w:rPr>
        <w:t>Կրիպտոակտիվների</w:t>
      </w:r>
      <w:r w:rsidRPr="00617927">
        <w:rPr>
          <w:rFonts w:ascii="GHEA Grapalat" w:eastAsia="GHEA Grapalat" w:hAnsi="GHEA Grapalat" w:cs="GHEA Grapalat"/>
          <w:sz w:val="24"/>
          <w:szCs w:val="24"/>
        </w:rPr>
        <w:t xml:space="preserve"> մասին» օրենքով</w:t>
      </w:r>
      <w:r w:rsidR="008A0A85">
        <w:rPr>
          <w:rFonts w:ascii="GHEA Grapalat" w:eastAsia="GHEA Grapalat" w:hAnsi="GHEA Grapalat" w:cs="GHEA Grapalat"/>
          <w:sz w:val="24"/>
          <w:szCs w:val="24"/>
        </w:rPr>
        <w:t xml:space="preserve"> և</w:t>
      </w:r>
      <w:r w:rsidRPr="00617927">
        <w:rPr>
          <w:rFonts w:ascii="GHEA Grapalat" w:eastAsia="GHEA Grapalat" w:hAnsi="GHEA Grapalat" w:cs="GHEA Grapalat"/>
          <w:sz w:val="24"/>
          <w:szCs w:val="24"/>
        </w:rPr>
        <w:t xml:space="preserve"> դրա հիման վրա ընդունված նորմատիվ իրավական ակտերով սահմանված ծավալով և կարգով</w:t>
      </w:r>
      <w:r w:rsidR="00F264AF" w:rsidRPr="00617927">
        <w:rPr>
          <w:rFonts w:ascii="GHEA Grapalat" w:eastAsia="GHEA Grapalat" w:hAnsi="GHEA Grapalat" w:cs="GHEA Grapalat"/>
          <w:sz w:val="24"/>
          <w:szCs w:val="24"/>
        </w:rPr>
        <w:t>։</w:t>
      </w:r>
    </w:p>
    <w:p w14:paraId="13119C01" w14:textId="77777777" w:rsidR="007554B4" w:rsidRDefault="007554B4" w:rsidP="00B16FFF">
      <w:pPr>
        <w:spacing w:after="0"/>
        <w:jc w:val="both"/>
        <w:rPr>
          <w:rFonts w:ascii="GHEA Grapalat" w:eastAsia="GHEA Grapalat" w:hAnsi="GHEA Grapalat" w:cs="GHEA Grapalat"/>
          <w:b/>
          <w:bCs/>
          <w:sz w:val="24"/>
          <w:szCs w:val="24"/>
        </w:rPr>
      </w:pPr>
    </w:p>
    <w:p w14:paraId="137E483F" w14:textId="363C6030" w:rsidR="00B16FFF" w:rsidRPr="00617927" w:rsidRDefault="007554B4" w:rsidP="00B16FFF">
      <w:pPr>
        <w:spacing w:after="0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b/>
          <w:bCs/>
          <w:sz w:val="24"/>
          <w:szCs w:val="24"/>
        </w:rPr>
        <w:t xml:space="preserve">        </w:t>
      </w:r>
      <w:r w:rsidRPr="00617927">
        <w:rPr>
          <w:rFonts w:ascii="GHEA Grapalat" w:eastAsia="GHEA Grapalat" w:hAnsi="GHEA Grapalat" w:cs="GHEA Grapalat"/>
          <w:b/>
          <w:bCs/>
          <w:sz w:val="24"/>
          <w:szCs w:val="24"/>
        </w:rPr>
        <w:t xml:space="preserve">Հոդված </w:t>
      </w:r>
      <w:r w:rsidR="005D2181">
        <w:rPr>
          <w:rFonts w:ascii="GHEA Grapalat" w:eastAsia="GHEA Grapalat" w:hAnsi="GHEA Grapalat" w:cs="GHEA Grapalat"/>
          <w:b/>
          <w:bCs/>
          <w:sz w:val="24"/>
          <w:szCs w:val="24"/>
        </w:rPr>
        <w:t>6</w:t>
      </w:r>
      <w:r w:rsidRPr="00617927">
        <w:rPr>
          <w:rFonts w:ascii="Cambria Math" w:eastAsia="GHEA Grapalat" w:hAnsi="Cambria Math" w:cs="Cambria Math"/>
          <w:b/>
          <w:bCs/>
          <w:sz w:val="24"/>
          <w:szCs w:val="24"/>
        </w:rPr>
        <w:t>․</w:t>
      </w:r>
      <w:r w:rsidRPr="00617927">
        <w:rPr>
          <w:rFonts w:ascii="GHEA Grapalat" w:eastAsia="GHEA Grapalat" w:hAnsi="GHEA Grapalat" w:cs="GHEA Grapalat"/>
          <w:sz w:val="24"/>
          <w:szCs w:val="24"/>
        </w:rPr>
        <w:t xml:space="preserve"> Օրենքի </w:t>
      </w:r>
      <w:r>
        <w:rPr>
          <w:rFonts w:ascii="GHEA Grapalat" w:eastAsia="GHEA Grapalat" w:hAnsi="GHEA Grapalat" w:cs="GHEA Grapalat"/>
          <w:sz w:val="24"/>
          <w:szCs w:val="24"/>
        </w:rPr>
        <w:t>61-</w:t>
      </w:r>
      <w:r w:rsidRPr="00617927">
        <w:rPr>
          <w:rFonts w:ascii="GHEA Grapalat" w:eastAsia="GHEA Grapalat" w:hAnsi="GHEA Grapalat" w:cs="GHEA Grapalat"/>
          <w:sz w:val="24"/>
          <w:szCs w:val="24"/>
        </w:rPr>
        <w:t>րդ հոդված</w:t>
      </w:r>
      <w:r>
        <w:rPr>
          <w:rFonts w:ascii="GHEA Grapalat" w:eastAsia="GHEA Grapalat" w:hAnsi="GHEA Grapalat" w:cs="GHEA Grapalat"/>
          <w:sz w:val="24"/>
          <w:szCs w:val="24"/>
        </w:rPr>
        <w:t xml:space="preserve">ը լրացնել </w:t>
      </w:r>
      <w:r w:rsidR="008A0A85" w:rsidRPr="00617927">
        <w:rPr>
          <w:rFonts w:ascii="GHEA Grapalat" w:eastAsia="GHEA Grapalat" w:hAnsi="GHEA Grapalat" w:cs="GHEA Grapalat"/>
          <w:sz w:val="24"/>
          <w:szCs w:val="24"/>
        </w:rPr>
        <w:t>հետևյալ</w:t>
      </w:r>
      <w:r w:rsidR="008A0A85">
        <w:rPr>
          <w:rFonts w:ascii="GHEA Grapalat" w:eastAsia="GHEA Grapalat" w:hAnsi="GHEA Grapalat" w:cs="GHEA Grapalat"/>
          <w:sz w:val="24"/>
          <w:szCs w:val="24"/>
        </w:rPr>
        <w:t xml:space="preserve"> բովանդակությամբ</w:t>
      </w:r>
      <w:r w:rsidR="008A0A85" w:rsidDel="008A0A85"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4-րդ մասով.</w:t>
      </w:r>
    </w:p>
    <w:p w14:paraId="6EA650C8" w14:textId="5785225F" w:rsidR="00B16FFF" w:rsidRDefault="007554B4" w:rsidP="00885E74">
      <w:pPr>
        <w:spacing w:after="0"/>
        <w:ind w:left="540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 xml:space="preserve">«4. </w:t>
      </w:r>
      <w:r w:rsidR="00885E74">
        <w:rPr>
          <w:rFonts w:ascii="GHEA Grapalat" w:hAnsi="GHEA Grapalat"/>
          <w:sz w:val="24"/>
          <w:szCs w:val="24"/>
        </w:rPr>
        <w:t>«Կրիպտոակտիվների մասին» օրենքի 2-րդ հոդվածով նախատեսված կրիպտոակտիվների շուկան կարգավորող իրավական ակտերի, դրանց հիման վրա ընդունված այլ նորմատիվ իրավական ակտերի, այդ թվում՝</w:t>
      </w:r>
      <w:r w:rsidR="00885E74">
        <w:rPr>
          <w:sz w:val="24"/>
          <w:szCs w:val="24"/>
        </w:rPr>
        <w:t> </w:t>
      </w:r>
      <w:r w:rsidR="00885E74">
        <w:rPr>
          <w:rFonts w:ascii="GHEA Grapalat" w:hAnsi="GHEA Grapalat"/>
          <w:sz w:val="24"/>
          <w:szCs w:val="24"/>
        </w:rPr>
        <w:t xml:space="preserve"> կրիպտոակտիներով ծառայությունների մատուցման ներքին իրավական ակտերի պահանջները խախտելու համար Կենտրոնական բանկը պատասխանատվության միջոցներ է կիրառում «Կրիպտոակտիվների մասին» օրենքով սահմանված կարգով:</w:t>
      </w:r>
      <w:r>
        <w:rPr>
          <w:rFonts w:ascii="GHEA Grapalat" w:eastAsia="GHEA Grapalat" w:hAnsi="GHEA Grapalat" w:cs="GHEA Grapalat"/>
          <w:sz w:val="24"/>
          <w:szCs w:val="24"/>
        </w:rPr>
        <w:t>»</w:t>
      </w:r>
      <w:r w:rsidR="00885E74">
        <w:rPr>
          <w:rFonts w:ascii="GHEA Grapalat" w:eastAsia="GHEA Grapalat" w:hAnsi="GHEA Grapalat" w:cs="GHEA Grapalat"/>
          <w:sz w:val="24"/>
          <w:szCs w:val="24"/>
        </w:rPr>
        <w:t>:</w:t>
      </w:r>
    </w:p>
    <w:p w14:paraId="6731B0C8" w14:textId="77777777" w:rsidR="005D2181" w:rsidRDefault="005D2181" w:rsidP="00885E74">
      <w:pPr>
        <w:spacing w:after="0"/>
        <w:ind w:left="540"/>
        <w:jc w:val="both"/>
        <w:rPr>
          <w:rFonts w:ascii="GHEA Grapalat" w:eastAsia="GHEA Grapalat" w:hAnsi="GHEA Grapalat" w:cs="GHEA Grapalat"/>
          <w:sz w:val="24"/>
          <w:szCs w:val="24"/>
        </w:rPr>
      </w:pPr>
    </w:p>
    <w:p w14:paraId="56DA3799" w14:textId="77777777" w:rsidR="005D2181" w:rsidRDefault="005D2181" w:rsidP="00885E74">
      <w:pPr>
        <w:spacing w:after="0"/>
        <w:ind w:left="540"/>
        <w:jc w:val="both"/>
        <w:rPr>
          <w:rFonts w:ascii="GHEA Grapalat" w:eastAsia="GHEA Grapalat" w:hAnsi="GHEA Grapalat" w:cs="GHEA Grapalat"/>
          <w:sz w:val="24"/>
          <w:szCs w:val="24"/>
        </w:rPr>
      </w:pPr>
    </w:p>
    <w:p w14:paraId="7AC6E511" w14:textId="643E211E" w:rsidR="005D2181" w:rsidRPr="00617927" w:rsidRDefault="005D2181" w:rsidP="005D2181">
      <w:pPr>
        <w:spacing w:after="0"/>
        <w:ind w:firstLine="720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617927">
        <w:rPr>
          <w:rFonts w:ascii="GHEA Grapalat" w:eastAsia="GHEA Grapalat" w:hAnsi="GHEA Grapalat" w:cs="GHEA Grapalat"/>
          <w:b/>
          <w:bCs/>
          <w:sz w:val="24"/>
          <w:szCs w:val="24"/>
        </w:rPr>
        <w:t xml:space="preserve">Հոդված </w:t>
      </w:r>
      <w:r>
        <w:rPr>
          <w:rFonts w:ascii="GHEA Grapalat" w:eastAsia="GHEA Grapalat" w:hAnsi="GHEA Grapalat" w:cs="GHEA Grapalat"/>
          <w:b/>
          <w:bCs/>
          <w:sz w:val="24"/>
          <w:szCs w:val="24"/>
        </w:rPr>
        <w:t>7</w:t>
      </w:r>
      <w:r w:rsidRPr="00617927">
        <w:rPr>
          <w:rFonts w:ascii="Cambria Math" w:eastAsia="GHEA Grapalat" w:hAnsi="Cambria Math" w:cs="Cambria Math"/>
          <w:sz w:val="24"/>
          <w:szCs w:val="24"/>
        </w:rPr>
        <w:t>․</w:t>
      </w:r>
      <w:r w:rsidRPr="00617927">
        <w:rPr>
          <w:rFonts w:ascii="GHEA Grapalat" w:eastAsia="GHEA Grapalat" w:hAnsi="GHEA Grapalat" w:cs="GHEA Grapalat"/>
          <w:sz w:val="24"/>
          <w:szCs w:val="24"/>
        </w:rPr>
        <w:t xml:space="preserve"> Օրենքի </w:t>
      </w:r>
      <w:r>
        <w:rPr>
          <w:rFonts w:ascii="GHEA Grapalat" w:eastAsia="GHEA Grapalat" w:hAnsi="GHEA Grapalat" w:cs="GHEA Grapalat"/>
          <w:sz w:val="24"/>
          <w:szCs w:val="24"/>
        </w:rPr>
        <w:t>72</w:t>
      </w:r>
      <w:r w:rsidRPr="00617927">
        <w:rPr>
          <w:rFonts w:ascii="GHEA Grapalat" w:eastAsia="GHEA Grapalat" w:hAnsi="GHEA Grapalat" w:cs="GHEA Grapalat"/>
          <w:sz w:val="24"/>
          <w:szCs w:val="24"/>
        </w:rPr>
        <w:t>-րդ հոդված</w:t>
      </w:r>
      <w:r>
        <w:rPr>
          <w:rFonts w:ascii="GHEA Grapalat" w:eastAsia="GHEA Grapalat" w:hAnsi="GHEA Grapalat" w:cs="GHEA Grapalat"/>
          <w:sz w:val="24"/>
          <w:szCs w:val="24"/>
        </w:rPr>
        <w:t>ը</w:t>
      </w:r>
      <w:r w:rsidRPr="00617927"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 xml:space="preserve">բոլոր «ներդրումային ընկերությունների,» բառերից հետո լրացնել «կրիպտոակտիվներով ծառայություններ մատուցող անձանց,» բառերով։ </w:t>
      </w:r>
    </w:p>
    <w:p w14:paraId="15A7A194" w14:textId="77777777" w:rsidR="005D2181" w:rsidRDefault="005D2181" w:rsidP="00885E74">
      <w:pPr>
        <w:spacing w:after="0"/>
        <w:ind w:left="540"/>
        <w:jc w:val="both"/>
        <w:rPr>
          <w:rFonts w:ascii="GHEA Grapalat" w:eastAsia="GHEA Grapalat" w:hAnsi="GHEA Grapalat" w:cs="GHEA Grapalat"/>
          <w:sz w:val="24"/>
          <w:szCs w:val="24"/>
        </w:rPr>
      </w:pPr>
    </w:p>
    <w:p w14:paraId="158DDD40" w14:textId="77777777" w:rsidR="00885E74" w:rsidRPr="00617927" w:rsidRDefault="00885E74" w:rsidP="00B16FFF">
      <w:pPr>
        <w:spacing w:after="0"/>
        <w:jc w:val="both"/>
        <w:rPr>
          <w:rFonts w:ascii="GHEA Grapalat" w:eastAsia="GHEA Grapalat" w:hAnsi="GHEA Grapalat" w:cs="GHEA Grapalat"/>
          <w:sz w:val="24"/>
          <w:szCs w:val="24"/>
        </w:rPr>
      </w:pPr>
    </w:p>
    <w:p w14:paraId="7D75F5D3" w14:textId="4542D480" w:rsidR="00B16FFF" w:rsidRPr="00617927" w:rsidRDefault="00B16FFF" w:rsidP="00617927">
      <w:pPr>
        <w:shd w:val="clear" w:color="auto" w:fill="FFFFFF"/>
        <w:spacing w:after="0"/>
        <w:ind w:firstLine="540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617927">
        <w:rPr>
          <w:rFonts w:ascii="GHEA Grapalat" w:eastAsia="Times New Roman" w:hAnsi="GHEA Grapalat"/>
          <w:b/>
          <w:bCs/>
          <w:sz w:val="24"/>
          <w:szCs w:val="24"/>
        </w:rPr>
        <w:t xml:space="preserve">Հոդված </w:t>
      </w:r>
      <w:r w:rsidR="005D2181">
        <w:rPr>
          <w:rFonts w:ascii="GHEA Grapalat" w:eastAsia="Times New Roman" w:hAnsi="GHEA Grapalat"/>
          <w:b/>
          <w:bCs/>
          <w:sz w:val="24"/>
          <w:szCs w:val="24"/>
        </w:rPr>
        <w:t>8</w:t>
      </w:r>
      <w:r w:rsidRPr="00617927">
        <w:rPr>
          <w:rFonts w:ascii="GHEA Grapalat" w:eastAsia="Times New Roman" w:hAnsi="GHEA Grapalat"/>
          <w:b/>
          <w:bCs/>
          <w:sz w:val="24"/>
          <w:szCs w:val="24"/>
        </w:rPr>
        <w:t>.</w:t>
      </w:r>
      <w:r w:rsidRPr="00617927">
        <w:rPr>
          <w:rFonts w:eastAsia="Times New Roman"/>
          <w:sz w:val="24"/>
          <w:szCs w:val="24"/>
        </w:rPr>
        <w:t> </w:t>
      </w:r>
      <w:r w:rsidRPr="00617927">
        <w:rPr>
          <w:rFonts w:ascii="GHEA Grapalat" w:eastAsia="Times New Roman" w:hAnsi="GHEA Grapalat"/>
          <w:sz w:val="24"/>
          <w:szCs w:val="24"/>
        </w:rPr>
        <w:t xml:space="preserve">Սույն օրենքն ուժի մեջ է մտնում պաշտոնական հրապարակմանը հաջորդող </w:t>
      </w:r>
      <w:r w:rsidR="00446A6C">
        <w:rPr>
          <w:rFonts w:ascii="GHEA Grapalat" w:eastAsia="Times New Roman" w:hAnsi="GHEA Grapalat"/>
          <w:sz w:val="24"/>
          <w:szCs w:val="24"/>
        </w:rPr>
        <w:t>տասներորդ</w:t>
      </w:r>
      <w:r w:rsidRPr="00617927">
        <w:rPr>
          <w:rFonts w:ascii="GHEA Grapalat" w:eastAsia="Times New Roman" w:hAnsi="GHEA Grapalat"/>
          <w:sz w:val="24"/>
          <w:szCs w:val="24"/>
        </w:rPr>
        <w:t xml:space="preserve"> օրը:</w:t>
      </w:r>
    </w:p>
    <w:p w14:paraId="7FF80015" w14:textId="77777777" w:rsidR="004A76A0" w:rsidRPr="00617927" w:rsidRDefault="004A76A0">
      <w:pPr>
        <w:rPr>
          <w:rFonts w:ascii="GHEA Grapalat" w:hAnsi="GHEA Grapalat"/>
          <w:sz w:val="24"/>
          <w:szCs w:val="24"/>
        </w:rPr>
      </w:pPr>
    </w:p>
    <w:sectPr w:rsidR="004A76A0" w:rsidRPr="00617927">
      <w:footerReference w:type="default" r:id="rId7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5EC4F2" w14:textId="77777777" w:rsidR="00167B62" w:rsidRDefault="00167B62">
      <w:pPr>
        <w:spacing w:after="0" w:line="240" w:lineRule="auto"/>
      </w:pPr>
      <w:r>
        <w:separator/>
      </w:r>
    </w:p>
  </w:endnote>
  <w:endnote w:type="continuationSeparator" w:id="0">
    <w:p w14:paraId="00C983FE" w14:textId="77777777" w:rsidR="00167B62" w:rsidRDefault="00167B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49285" w14:textId="77777777" w:rsidR="00C01A50" w:rsidRDefault="00034F3A">
    <w:pPr>
      <w:pStyle w:val="Footer"/>
      <w:jc w:val="right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106D8B">
      <w:t>1</w:t>
    </w:r>
    <w:r>
      <w:fldChar w:fldCharType="end"/>
    </w:r>
  </w:p>
  <w:p w14:paraId="7A55BD52" w14:textId="77777777" w:rsidR="00C01A50" w:rsidRDefault="00C01A50">
    <w:pPr>
      <w:pStyle w:val="Header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9D3578" w14:textId="77777777" w:rsidR="00167B62" w:rsidRDefault="00167B62">
      <w:pPr>
        <w:spacing w:after="0" w:line="240" w:lineRule="auto"/>
      </w:pPr>
      <w:r>
        <w:separator/>
      </w:r>
    </w:p>
  </w:footnote>
  <w:footnote w:type="continuationSeparator" w:id="0">
    <w:p w14:paraId="29C985A8" w14:textId="77777777" w:rsidR="00167B62" w:rsidRDefault="00167B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D0022"/>
    <w:multiLevelType w:val="hybridMultilevel"/>
    <w:tmpl w:val="05803C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43191"/>
    <w:multiLevelType w:val="hybridMultilevel"/>
    <w:tmpl w:val="A2507DFA"/>
    <w:lvl w:ilvl="0" w:tplc="0409000F">
      <w:start w:val="1"/>
      <w:numFmt w:val="decimal"/>
      <w:lvlText w:val="%1."/>
      <w:lvlJc w:val="left"/>
      <w:pPr>
        <w:ind w:left="1515" w:hanging="360"/>
      </w:pPr>
    </w:lvl>
    <w:lvl w:ilvl="1" w:tplc="04090019" w:tentative="1">
      <w:start w:val="1"/>
      <w:numFmt w:val="lowerLetter"/>
      <w:lvlText w:val="%2."/>
      <w:lvlJc w:val="left"/>
      <w:pPr>
        <w:ind w:left="2235" w:hanging="360"/>
      </w:pPr>
    </w:lvl>
    <w:lvl w:ilvl="2" w:tplc="0409001B" w:tentative="1">
      <w:start w:val="1"/>
      <w:numFmt w:val="lowerRoman"/>
      <w:lvlText w:val="%3."/>
      <w:lvlJc w:val="right"/>
      <w:pPr>
        <w:ind w:left="2955" w:hanging="180"/>
      </w:pPr>
    </w:lvl>
    <w:lvl w:ilvl="3" w:tplc="0409000F" w:tentative="1">
      <w:start w:val="1"/>
      <w:numFmt w:val="decimal"/>
      <w:lvlText w:val="%4."/>
      <w:lvlJc w:val="left"/>
      <w:pPr>
        <w:ind w:left="3675" w:hanging="360"/>
      </w:pPr>
    </w:lvl>
    <w:lvl w:ilvl="4" w:tplc="04090019" w:tentative="1">
      <w:start w:val="1"/>
      <w:numFmt w:val="lowerLetter"/>
      <w:lvlText w:val="%5."/>
      <w:lvlJc w:val="left"/>
      <w:pPr>
        <w:ind w:left="4395" w:hanging="360"/>
      </w:pPr>
    </w:lvl>
    <w:lvl w:ilvl="5" w:tplc="0409001B" w:tentative="1">
      <w:start w:val="1"/>
      <w:numFmt w:val="lowerRoman"/>
      <w:lvlText w:val="%6."/>
      <w:lvlJc w:val="right"/>
      <w:pPr>
        <w:ind w:left="5115" w:hanging="180"/>
      </w:pPr>
    </w:lvl>
    <w:lvl w:ilvl="6" w:tplc="0409000F" w:tentative="1">
      <w:start w:val="1"/>
      <w:numFmt w:val="decimal"/>
      <w:lvlText w:val="%7."/>
      <w:lvlJc w:val="left"/>
      <w:pPr>
        <w:ind w:left="5835" w:hanging="360"/>
      </w:pPr>
    </w:lvl>
    <w:lvl w:ilvl="7" w:tplc="04090019" w:tentative="1">
      <w:start w:val="1"/>
      <w:numFmt w:val="lowerLetter"/>
      <w:lvlText w:val="%8."/>
      <w:lvlJc w:val="left"/>
      <w:pPr>
        <w:ind w:left="6555" w:hanging="360"/>
      </w:pPr>
    </w:lvl>
    <w:lvl w:ilvl="8" w:tplc="040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2" w15:restartNumberingAfterBreak="0">
    <w:nsid w:val="245E54EC"/>
    <w:multiLevelType w:val="hybridMultilevel"/>
    <w:tmpl w:val="3CFC0FB0"/>
    <w:lvl w:ilvl="0" w:tplc="04090011">
      <w:start w:val="1"/>
      <w:numFmt w:val="decimal"/>
      <w:lvlText w:val="%1)"/>
      <w:lvlJc w:val="left"/>
      <w:pPr>
        <w:ind w:left="99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>
      <w:start w:val="1"/>
      <w:numFmt w:val="lowerRoman"/>
      <w:lvlText w:val="%3."/>
      <w:lvlJc w:val="right"/>
      <w:pPr>
        <w:ind w:left="2430" w:hanging="180"/>
      </w:pPr>
    </w:lvl>
    <w:lvl w:ilvl="3" w:tplc="0409000F">
      <w:start w:val="1"/>
      <w:numFmt w:val="decimal"/>
      <w:lvlText w:val="%4."/>
      <w:lvlJc w:val="left"/>
      <w:pPr>
        <w:ind w:left="3150" w:hanging="360"/>
      </w:pPr>
    </w:lvl>
    <w:lvl w:ilvl="4" w:tplc="04090019">
      <w:start w:val="1"/>
      <w:numFmt w:val="lowerLetter"/>
      <w:lvlText w:val="%5."/>
      <w:lvlJc w:val="left"/>
      <w:pPr>
        <w:ind w:left="3870" w:hanging="360"/>
      </w:pPr>
    </w:lvl>
    <w:lvl w:ilvl="5" w:tplc="0409001B">
      <w:start w:val="1"/>
      <w:numFmt w:val="lowerRoman"/>
      <w:lvlText w:val="%6."/>
      <w:lvlJc w:val="right"/>
      <w:pPr>
        <w:ind w:left="4590" w:hanging="180"/>
      </w:pPr>
    </w:lvl>
    <w:lvl w:ilvl="6" w:tplc="0409000F">
      <w:start w:val="1"/>
      <w:numFmt w:val="decimal"/>
      <w:lvlText w:val="%7."/>
      <w:lvlJc w:val="left"/>
      <w:pPr>
        <w:ind w:left="5310" w:hanging="360"/>
      </w:pPr>
    </w:lvl>
    <w:lvl w:ilvl="7" w:tplc="04090019">
      <w:start w:val="1"/>
      <w:numFmt w:val="lowerLetter"/>
      <w:lvlText w:val="%8."/>
      <w:lvlJc w:val="left"/>
      <w:pPr>
        <w:ind w:left="6030" w:hanging="360"/>
      </w:pPr>
    </w:lvl>
    <w:lvl w:ilvl="8" w:tplc="0409001B">
      <w:start w:val="1"/>
      <w:numFmt w:val="lowerRoman"/>
      <w:lvlText w:val="%9."/>
      <w:lvlJc w:val="right"/>
      <w:pPr>
        <w:ind w:left="6750" w:hanging="180"/>
      </w:pPr>
    </w:lvl>
  </w:abstractNum>
  <w:abstractNum w:abstractNumId="3" w15:restartNumberingAfterBreak="0">
    <w:nsid w:val="312D3C25"/>
    <w:multiLevelType w:val="hybridMultilevel"/>
    <w:tmpl w:val="05803C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4A7C95"/>
    <w:multiLevelType w:val="hybridMultilevel"/>
    <w:tmpl w:val="05803C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3051649">
    <w:abstractNumId w:val="3"/>
  </w:num>
  <w:num w:numId="2" w16cid:durableId="1662198643">
    <w:abstractNumId w:val="4"/>
  </w:num>
  <w:num w:numId="3" w16cid:durableId="1423916839">
    <w:abstractNumId w:val="0"/>
  </w:num>
  <w:num w:numId="4" w16cid:durableId="144789267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14251938">
    <w:abstractNumId w:val="2"/>
  </w:num>
  <w:num w:numId="6" w16cid:durableId="4080381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31DF"/>
    <w:rsid w:val="00034F3A"/>
    <w:rsid w:val="000522CE"/>
    <w:rsid w:val="00071FE9"/>
    <w:rsid w:val="000C0677"/>
    <w:rsid w:val="000D1306"/>
    <w:rsid w:val="000D243D"/>
    <w:rsid w:val="00106D8B"/>
    <w:rsid w:val="00126E77"/>
    <w:rsid w:val="00152B41"/>
    <w:rsid w:val="00166470"/>
    <w:rsid w:val="00167B62"/>
    <w:rsid w:val="00176332"/>
    <w:rsid w:val="00212EF2"/>
    <w:rsid w:val="00265DDD"/>
    <w:rsid w:val="0027185B"/>
    <w:rsid w:val="00284A29"/>
    <w:rsid w:val="002C3548"/>
    <w:rsid w:val="002F0406"/>
    <w:rsid w:val="003A4693"/>
    <w:rsid w:val="003D62D2"/>
    <w:rsid w:val="003F33E2"/>
    <w:rsid w:val="003F4166"/>
    <w:rsid w:val="00410CCC"/>
    <w:rsid w:val="0044618A"/>
    <w:rsid w:val="00446A6C"/>
    <w:rsid w:val="00456B1A"/>
    <w:rsid w:val="004A2464"/>
    <w:rsid w:val="004A76A0"/>
    <w:rsid w:val="004F2C6F"/>
    <w:rsid w:val="0056388B"/>
    <w:rsid w:val="005A34BD"/>
    <w:rsid w:val="005D2181"/>
    <w:rsid w:val="005E20D2"/>
    <w:rsid w:val="0061173A"/>
    <w:rsid w:val="00617927"/>
    <w:rsid w:val="00630103"/>
    <w:rsid w:val="00654FFB"/>
    <w:rsid w:val="006747C2"/>
    <w:rsid w:val="006A7E06"/>
    <w:rsid w:val="006C7E48"/>
    <w:rsid w:val="006D0563"/>
    <w:rsid w:val="006D0E8F"/>
    <w:rsid w:val="006E4CF5"/>
    <w:rsid w:val="00706DA7"/>
    <w:rsid w:val="0071697F"/>
    <w:rsid w:val="007524AC"/>
    <w:rsid w:val="007554B4"/>
    <w:rsid w:val="007A3745"/>
    <w:rsid w:val="007D773D"/>
    <w:rsid w:val="008359C1"/>
    <w:rsid w:val="00844150"/>
    <w:rsid w:val="008478E7"/>
    <w:rsid w:val="0087074F"/>
    <w:rsid w:val="00885E74"/>
    <w:rsid w:val="0089230D"/>
    <w:rsid w:val="008A0258"/>
    <w:rsid w:val="008A0A85"/>
    <w:rsid w:val="008A2020"/>
    <w:rsid w:val="008A6287"/>
    <w:rsid w:val="008D7473"/>
    <w:rsid w:val="008E01E8"/>
    <w:rsid w:val="00905D03"/>
    <w:rsid w:val="0092184F"/>
    <w:rsid w:val="00A47B71"/>
    <w:rsid w:val="00A80DDA"/>
    <w:rsid w:val="00AB31DF"/>
    <w:rsid w:val="00AC0FAB"/>
    <w:rsid w:val="00AE6DC4"/>
    <w:rsid w:val="00B02F8E"/>
    <w:rsid w:val="00B16FFF"/>
    <w:rsid w:val="00BC1D18"/>
    <w:rsid w:val="00C01A50"/>
    <w:rsid w:val="00C61F9C"/>
    <w:rsid w:val="00C92DBA"/>
    <w:rsid w:val="00CA5105"/>
    <w:rsid w:val="00CD3BD7"/>
    <w:rsid w:val="00D074E6"/>
    <w:rsid w:val="00D72C58"/>
    <w:rsid w:val="00DA26D4"/>
    <w:rsid w:val="00E12CAB"/>
    <w:rsid w:val="00E4347F"/>
    <w:rsid w:val="00E75B57"/>
    <w:rsid w:val="00EB5DFF"/>
    <w:rsid w:val="00EC5617"/>
    <w:rsid w:val="00F040BB"/>
    <w:rsid w:val="00F264AF"/>
    <w:rsid w:val="00F95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467078"/>
  <w15:chartTrackingRefBased/>
  <w15:docId w15:val="{DF8B9867-6A95-42A8-A605-100A08A50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B16FFF"/>
    <w:pPr>
      <w:pBdr>
        <w:top w:val="nil"/>
        <w:left w:val="nil"/>
        <w:bottom w:val="nil"/>
        <w:right w:val="nil"/>
        <w:between w:val="nil"/>
        <w:bar w:val="nil"/>
      </w:pBdr>
      <w:spacing w:after="200"/>
    </w:pPr>
    <w:rPr>
      <w:rFonts w:ascii="Calibri" w:eastAsia="Calibri" w:hAnsi="Calibri" w:cs="Calibri"/>
      <w:noProof/>
      <w:color w:val="000000"/>
      <w:u w:color="000000"/>
      <w:bdr w:val="nil"/>
      <w:lang w:val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erFooter">
    <w:name w:val="Header &amp; Footer"/>
    <w:rsid w:val="00B16FFF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after="0" w:line="240" w:lineRule="auto"/>
    </w:pPr>
    <w:rPr>
      <w:rFonts w:ascii="Helvetica" w:eastAsia="Arial Unicode MS" w:hAnsi="Helvetica" w:cs="Arial Unicode MS"/>
      <w:color w:val="000000"/>
      <w:sz w:val="24"/>
      <w:szCs w:val="24"/>
      <w:bdr w:val="nil"/>
    </w:rPr>
  </w:style>
  <w:style w:type="paragraph" w:styleId="Footer">
    <w:name w:val="footer"/>
    <w:basedOn w:val="Normal"/>
    <w:link w:val="FooterChar"/>
    <w:uiPriority w:val="99"/>
    <w:unhideWhenUsed/>
    <w:rsid w:val="00B16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16FFF"/>
    <w:rPr>
      <w:rFonts w:ascii="Calibri" w:eastAsia="Calibri" w:hAnsi="Calibri" w:cs="Calibri"/>
      <w:noProof/>
      <w:color w:val="000000"/>
      <w:u w:color="000000"/>
      <w:bdr w:val="nil"/>
      <w:lang w:val="hy-AM"/>
    </w:rPr>
  </w:style>
  <w:style w:type="paragraph" w:styleId="NormalWeb">
    <w:name w:val="Normal (Web)"/>
    <w:basedOn w:val="Normal"/>
    <w:uiPriority w:val="99"/>
    <w:semiHidden/>
    <w:unhideWhenUsed/>
    <w:rsid w:val="005E20D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color w:val="auto"/>
      <w:sz w:val="24"/>
      <w:szCs w:val="24"/>
      <w:bdr w:val="none" w:sz="0" w:space="0" w:color="auto"/>
      <w:lang w:val="en-US"/>
    </w:rPr>
  </w:style>
  <w:style w:type="paragraph" w:styleId="ListParagraph">
    <w:name w:val="List Paragraph"/>
    <w:basedOn w:val="Normal"/>
    <w:uiPriority w:val="34"/>
    <w:qFormat/>
    <w:rsid w:val="00456B1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20"/>
      <w:ind w:left="720"/>
      <w:contextualSpacing/>
    </w:pPr>
    <w:rPr>
      <w:rFonts w:ascii="GHEA Grapalat" w:eastAsiaTheme="minorHAnsi" w:hAnsi="GHEA Grapalat" w:cstheme="minorBidi"/>
      <w:color w:val="auto"/>
      <w:bdr w:val="none" w:sz="0" w:space="0" w:color="auto"/>
    </w:rPr>
  </w:style>
  <w:style w:type="character" w:styleId="CommentReference">
    <w:name w:val="annotation reference"/>
    <w:basedOn w:val="DefaultParagraphFont"/>
    <w:uiPriority w:val="99"/>
    <w:semiHidden/>
    <w:unhideWhenUsed/>
    <w:rsid w:val="00456B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56B1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56B1A"/>
    <w:rPr>
      <w:rFonts w:ascii="Calibri" w:eastAsia="Calibri" w:hAnsi="Calibri" w:cs="Calibri"/>
      <w:noProof/>
      <w:color w:val="000000"/>
      <w:sz w:val="20"/>
      <w:szCs w:val="20"/>
      <w:u w:color="000000"/>
      <w:bdr w:val="nil"/>
      <w:lang w:val="hy-AM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6B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6B1A"/>
    <w:rPr>
      <w:rFonts w:ascii="Calibri" w:eastAsia="Calibri" w:hAnsi="Calibri" w:cs="Calibri"/>
      <w:b/>
      <w:bCs/>
      <w:noProof/>
      <w:color w:val="000000"/>
      <w:sz w:val="20"/>
      <w:szCs w:val="20"/>
      <w:u w:color="000000"/>
      <w:bdr w:val="nil"/>
      <w:lang w:val="hy-AM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7B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7B71"/>
    <w:rPr>
      <w:rFonts w:ascii="Segoe UI" w:eastAsia="Calibri" w:hAnsi="Segoe UI" w:cs="Segoe UI"/>
      <w:noProof/>
      <w:color w:val="000000"/>
      <w:sz w:val="18"/>
      <w:szCs w:val="18"/>
      <w:u w:color="000000"/>
      <w:bdr w:val="nil"/>
      <w:lang w:val="hy-AM"/>
    </w:rPr>
  </w:style>
  <w:style w:type="paragraph" w:styleId="Revision">
    <w:name w:val="Revision"/>
    <w:hidden/>
    <w:uiPriority w:val="99"/>
    <w:semiHidden/>
    <w:rsid w:val="008359C1"/>
    <w:pPr>
      <w:spacing w:after="0" w:line="240" w:lineRule="auto"/>
    </w:pPr>
    <w:rPr>
      <w:rFonts w:ascii="Calibri" w:eastAsia="Calibri" w:hAnsi="Calibri" w:cs="Calibri"/>
      <w:noProof/>
      <w:color w:val="000000"/>
      <w:u w:color="000000"/>
      <w:bdr w:val="nil"/>
      <w:lang w:val="hy-AM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66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355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Arpi Ghazaryan</dc:creator>
  <cp:keywords/>
  <dc:description/>
  <cp:lastModifiedBy>Միլենա Ասլանյան</cp:lastModifiedBy>
  <cp:revision>11</cp:revision>
  <dcterms:created xsi:type="dcterms:W3CDTF">2024-05-15T07:47:00Z</dcterms:created>
  <dcterms:modified xsi:type="dcterms:W3CDTF">2025-01-23T13:27:00Z</dcterms:modified>
</cp:coreProperties>
</file>